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9F4" w:rsidRPr="000A64D8" w:rsidRDefault="00A769F4" w:rsidP="00A769F4">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C02721">
        <w:rPr>
          <w:rFonts w:ascii="Arial" w:hAnsi="Arial" w:cs="Arial"/>
          <w:b/>
          <w:sz w:val="28"/>
          <w:szCs w:val="24"/>
        </w:rPr>
        <w:t>1707739</w:t>
      </w:r>
    </w:p>
    <w:p w:rsidR="00A769F4" w:rsidRPr="00FD021C" w:rsidRDefault="00A769F4" w:rsidP="00A769F4">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19</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May</w:t>
      </w:r>
      <w:r>
        <w:rPr>
          <w:rFonts w:ascii="Arial" w:hAnsi="Arial" w:cs="Arial"/>
          <w:b/>
          <w:bCs/>
          <w:sz w:val="28"/>
        </w:rPr>
        <w:t xml:space="preserve"> </w:t>
      </w:r>
      <w:r>
        <w:rPr>
          <w:rFonts w:ascii="Arial" w:hAnsi="Arial" w:cs="Arial"/>
          <w:b/>
          <w:sz w:val="24"/>
          <w:szCs w:val="24"/>
        </w:rPr>
        <w:t>2017</w:t>
      </w:r>
    </w:p>
    <w:p w:rsidR="00A769F4" w:rsidRPr="00FD021C" w:rsidRDefault="00A769F4" w:rsidP="00A769F4">
      <w:pPr>
        <w:spacing w:after="0"/>
        <w:jc w:val="both"/>
        <w:rPr>
          <w:rFonts w:ascii="Arial" w:hAnsi="Arial" w:cs="Arial"/>
          <w:b/>
          <w:sz w:val="24"/>
          <w:szCs w:val="24"/>
        </w:rPr>
      </w:pPr>
      <w:r>
        <w:rPr>
          <w:rFonts w:ascii="Arial" w:hAnsi="Arial" w:cs="Arial"/>
          <w:b/>
          <w:sz w:val="24"/>
          <w:szCs w:val="24"/>
        </w:rPr>
        <w:t>Hangzhou, P. R. China</w:t>
      </w:r>
    </w:p>
    <w:p w:rsidR="00A769F4" w:rsidRPr="000A64D8" w:rsidRDefault="00A769F4" w:rsidP="00A769F4">
      <w:pPr>
        <w:pStyle w:val="Footer"/>
        <w:jc w:val="both"/>
        <w:rPr>
          <w:noProof w:val="0"/>
        </w:rPr>
      </w:pPr>
    </w:p>
    <w:p w:rsidR="00A769F4" w:rsidRPr="000A64D8" w:rsidRDefault="00A769F4" w:rsidP="00A769F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74624">
        <w:rPr>
          <w:rFonts w:ascii="Arial" w:hAnsi="Arial"/>
          <w:sz w:val="24"/>
        </w:rPr>
        <w:t>7.1.2.1.5</w:t>
      </w:r>
      <w:r>
        <w:rPr>
          <w:rFonts w:ascii="Arial" w:hAnsi="Arial"/>
          <w:sz w:val="24"/>
        </w:rPr>
        <w:tab/>
      </w:r>
    </w:p>
    <w:p w:rsidR="00A769F4" w:rsidRPr="001D7377" w:rsidRDefault="00A769F4" w:rsidP="00A769F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424EA" w:rsidRDefault="00A769F4" w:rsidP="004424EA">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02721" w:rsidRPr="00C02721">
        <w:rPr>
          <w:rFonts w:ascii="Arial" w:hAnsi="Arial"/>
          <w:sz w:val="22"/>
        </w:rPr>
        <w:t>TxD for UL</w:t>
      </w:r>
    </w:p>
    <w:p w:rsidR="00A769F4" w:rsidRDefault="00A769F4" w:rsidP="004424EA">
      <w:pPr>
        <w:ind w:left="1988" w:hanging="1988"/>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084DD3">
        <w:rPr>
          <w:sz w:val="24"/>
          <w:szCs w:val="24"/>
        </w:rPr>
        <w:t>in RAN1#88bis m</w:t>
      </w:r>
      <w:r w:rsidR="00A64D84">
        <w:rPr>
          <w:sz w:val="24"/>
          <w:szCs w:val="24"/>
        </w:rPr>
        <w:t xml:space="preserve">eeting for diversity transmission </w:t>
      </w:r>
    </w:p>
    <w:p w:rsidR="00A64D84" w:rsidRPr="00A64D84" w:rsidRDefault="00A64D84" w:rsidP="00A64D84">
      <w:pPr>
        <w:rPr>
          <w:rFonts w:eastAsia="MS Mincho"/>
          <w:sz w:val="24"/>
          <w:szCs w:val="24"/>
          <w:lang w:eastAsia="ja-JP"/>
        </w:rPr>
      </w:pPr>
      <w:r w:rsidRPr="00A64D84">
        <w:rPr>
          <w:rFonts w:eastAsia="MS Mincho"/>
          <w:sz w:val="24"/>
          <w:szCs w:val="24"/>
          <w:highlight w:val="green"/>
          <w:lang w:eastAsia="ja-JP"/>
        </w:rPr>
        <w:t>Agreements</w:t>
      </w:r>
      <w:r w:rsidRPr="00A64D84">
        <w:rPr>
          <w:rFonts w:eastAsia="MS Mincho"/>
          <w:sz w:val="24"/>
          <w:szCs w:val="24"/>
          <w:lang w:eastAsia="ja-JP"/>
        </w:rPr>
        <w:t>:</w:t>
      </w:r>
    </w:p>
    <w:p w:rsidR="00A64D84" w:rsidRPr="00A64D84" w:rsidRDefault="00A64D84" w:rsidP="00A64D8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A64D84">
        <w:rPr>
          <w:rFonts w:ascii="Times New Roman" w:eastAsia="MS Mincho" w:hAnsi="Times New Roman"/>
          <w:sz w:val="24"/>
          <w:szCs w:val="24"/>
          <w:lang w:val="fr-FR"/>
        </w:rPr>
        <w:t>For DFTsOFDM in data channel, the following schemes are candidates for transmit diversity:</w:t>
      </w:r>
    </w:p>
    <w:p w:rsidR="00A64D84" w:rsidRPr="00A64D84" w:rsidRDefault="00A64D84" w:rsidP="00A64D84">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A64D84">
        <w:rPr>
          <w:rFonts w:ascii="Times New Roman" w:eastAsia="MS Mincho" w:hAnsi="Times New Roman"/>
          <w:sz w:val="24"/>
          <w:szCs w:val="24"/>
          <w:lang w:val="fr-FR"/>
        </w:rPr>
        <w:t>Low PAPR Alamouti-based transmit diversity applied in frequency or time domain, transparent transmit diversity (e.g. short delay CDD, panel selection), time domain beam/precoder cycling</w:t>
      </w:r>
    </w:p>
    <w:p w:rsidR="00E11C1C"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Pr>
          <w:rFonts w:eastAsia="MS Mincho"/>
          <w:sz w:val="24"/>
          <w:szCs w:val="24"/>
          <w:lang w:eastAsia="ja-JP"/>
        </w:rPr>
        <w:t xml:space="preserve"> our views diversity transmission techniques for uplink</w:t>
      </w:r>
      <w:r w:rsidR="005E54E7">
        <w:rPr>
          <w:rFonts w:eastAsia="MS Mincho"/>
          <w:sz w:val="24"/>
          <w:szCs w:val="24"/>
          <w:lang w:eastAsia="ja-JP"/>
        </w:rPr>
        <w:t>.</w:t>
      </w:r>
    </w:p>
    <w:p w:rsidR="001D7377" w:rsidRDefault="00154E1E" w:rsidP="001D7377">
      <w:pPr>
        <w:pStyle w:val="Heading1"/>
      </w:pPr>
      <w:r>
        <w:t>Transmit Diversity Schemes for Uplink transmission</w:t>
      </w:r>
      <w:r w:rsidR="00D275B4">
        <w:t xml:space="preserve"> </w:t>
      </w:r>
    </w:p>
    <w:p w:rsidR="008234A8" w:rsidRDefault="00154E1E" w:rsidP="00154E1E">
      <w:pPr>
        <w:pStyle w:val="BodyText"/>
        <w:jc w:val="both"/>
        <w:rPr>
          <w:rStyle w:val="IvDbodytextChar"/>
          <w:rFonts w:ascii="Times New Roman" w:eastAsiaTheme="minorHAnsi" w:hAnsi="Times New Roman"/>
          <w:sz w:val="24"/>
          <w:szCs w:val="24"/>
          <w:lang w:val="en-GB"/>
        </w:rPr>
      </w:pPr>
      <w:bookmarkStart w:id="1" w:name="_Ref378529477"/>
      <w:r>
        <w:rPr>
          <w:rStyle w:val="IvDbodytextChar"/>
          <w:rFonts w:ascii="Times New Roman" w:eastAsiaTheme="minorHAnsi" w:hAnsi="Times New Roman"/>
          <w:sz w:val="24"/>
          <w:szCs w:val="24"/>
          <w:lang w:val="en-GB"/>
        </w:rPr>
        <w:t xml:space="preserve">Note that, the DFT-s-OFDM is a complimentary waveform for uplink in addition to CP-OFDM. Since DFT-s-OFDM is used only in coverage limited UEs, we envision most of the UEs use CP-OFDM for transmitting the uplink control channel and data channel.  It was already agreed to have RB level precoding cycling is used for PDCCH transmission and the performance of RB level precoder cycling is almost same as that of DM-RS based SFBC scheme beside providing flexibility to improve the performance, we don’t see any reason to choose a different  scheme for uplink transmission. This is because, </w:t>
      </w:r>
      <w:r w:rsidRPr="00154E1E">
        <w:rPr>
          <w:rStyle w:val="IvDbodytextChar"/>
          <w:rFonts w:ascii="Times New Roman" w:eastAsiaTheme="minorHAnsi" w:hAnsi="Times New Roman"/>
          <w:sz w:val="24"/>
          <w:szCs w:val="24"/>
          <w:lang w:val="en-GB"/>
        </w:rPr>
        <w:t xml:space="preserve">we </w:t>
      </w:r>
      <w:r>
        <w:rPr>
          <w:rStyle w:val="IvDbodytextChar"/>
          <w:rFonts w:ascii="Times New Roman" w:eastAsiaTheme="minorHAnsi" w:hAnsi="Times New Roman"/>
          <w:sz w:val="24"/>
          <w:szCs w:val="24"/>
          <w:lang w:val="en-GB"/>
        </w:rPr>
        <w:t>expect symmetric design for both downlink and uplink.</w:t>
      </w:r>
    </w:p>
    <w:p w:rsidR="003621E7" w:rsidRDefault="003621E7" w:rsidP="003621E7">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For CP-</w:t>
      </w:r>
      <w:r w:rsidR="0051324A">
        <w:rPr>
          <w:b/>
          <w:sz w:val="24"/>
          <w:lang w:val="en-GB"/>
        </w:rPr>
        <w:t>OFDM,</w:t>
      </w:r>
      <w:r>
        <w:rPr>
          <w:b/>
          <w:sz w:val="24"/>
          <w:lang w:val="en-GB"/>
        </w:rPr>
        <w:t xml:space="preserve"> the same diversity transmission scheme as that of Downlink should be used for uplink </w:t>
      </w:r>
    </w:p>
    <w:p w:rsidR="0051324A" w:rsidRDefault="0051324A" w:rsidP="007B15A6">
      <w:pPr>
        <w:keepNext/>
        <w:jc w:val="both"/>
        <w:rPr>
          <w:sz w:val="24"/>
          <w:szCs w:val="24"/>
        </w:rPr>
      </w:pPr>
    </w:p>
    <w:p w:rsidR="00040A01" w:rsidRDefault="0051324A" w:rsidP="007B15A6">
      <w:pPr>
        <w:keepNext/>
        <w:jc w:val="both"/>
        <w:rPr>
          <w:sz w:val="24"/>
          <w:szCs w:val="24"/>
        </w:rPr>
      </w:pPr>
      <w:r>
        <w:rPr>
          <w:sz w:val="24"/>
          <w:szCs w:val="24"/>
        </w:rPr>
        <w:t>Regarding the transmission schemes for DFT-s-OFDM, the current RAN1 agreement list all the possibilities. In addition, there is no agreed simulation assumptions and the evaluation metrics as the evaluation metrics as that of downlink CP-OFDM may not applicable in UL. Hence we recommend to down select two candidates from the list. For example, companies are encouraged to evaluate SFBC based transmission and precoder cycling using agreed simulation assumptions either at link level or system level.</w:t>
      </w:r>
    </w:p>
    <w:p w:rsidR="0051324A" w:rsidRDefault="0051324A" w:rsidP="0051324A">
      <w:pPr>
        <w:spacing w:after="0"/>
        <w:jc w:val="both"/>
        <w:rPr>
          <w:b/>
          <w:sz w:val="24"/>
          <w:lang w:val="en-GB"/>
        </w:rPr>
      </w:pPr>
      <w:r w:rsidRPr="004544EA">
        <w:rPr>
          <w:b/>
          <w:sz w:val="24"/>
          <w:lang w:val="en-GB"/>
        </w:rPr>
        <w:t>Proposal</w:t>
      </w:r>
      <w:r>
        <w:rPr>
          <w:b/>
          <w:sz w:val="24"/>
          <w:lang w:val="en-GB"/>
        </w:rPr>
        <w:t xml:space="preserve"> 2</w:t>
      </w:r>
      <w:r w:rsidRPr="004544EA">
        <w:rPr>
          <w:b/>
          <w:sz w:val="24"/>
          <w:lang w:val="en-GB"/>
        </w:rPr>
        <w:t xml:space="preserve">: </w:t>
      </w:r>
      <w:r>
        <w:rPr>
          <w:b/>
          <w:sz w:val="24"/>
          <w:lang w:val="en-GB"/>
        </w:rPr>
        <w:t xml:space="preserve">For DFT-s-OFDM, RAN1 should </w:t>
      </w:r>
      <w:r w:rsidR="00F803ED">
        <w:rPr>
          <w:b/>
          <w:sz w:val="24"/>
          <w:lang w:val="en-GB"/>
        </w:rPr>
        <w:t xml:space="preserve">agree on </w:t>
      </w:r>
      <w:r w:rsidR="00F803ED">
        <w:rPr>
          <w:b/>
          <w:sz w:val="24"/>
          <w:lang w:val="en-GB"/>
        </w:rPr>
        <w:t>simulation assumptions</w:t>
      </w:r>
      <w:r w:rsidR="00F803ED">
        <w:rPr>
          <w:b/>
          <w:sz w:val="24"/>
          <w:lang w:val="en-GB"/>
        </w:rPr>
        <w:t xml:space="preserve"> and evaluation metrics for </w:t>
      </w:r>
      <w:r>
        <w:rPr>
          <w:b/>
          <w:sz w:val="24"/>
          <w:lang w:val="en-GB"/>
        </w:rPr>
        <w:t xml:space="preserve">the candidate </w:t>
      </w:r>
      <w:r w:rsidR="00F803ED">
        <w:rPr>
          <w:b/>
          <w:sz w:val="24"/>
          <w:lang w:val="en-GB"/>
        </w:rPr>
        <w:t>schemes</w:t>
      </w:r>
    </w:p>
    <w:p w:rsidR="0051324A" w:rsidRPr="0051324A" w:rsidRDefault="0051324A" w:rsidP="007B15A6">
      <w:pPr>
        <w:keepNext/>
        <w:jc w:val="both"/>
        <w:rPr>
          <w:lang w:val="en-GB"/>
        </w:rPr>
      </w:pPr>
    </w:p>
    <w:p w:rsidR="002E04CB" w:rsidRPr="00261900" w:rsidRDefault="002E04CB" w:rsidP="003F25DD">
      <w:pPr>
        <w:keepNext/>
        <w:jc w:val="both"/>
        <w:rPr>
          <w:rFonts w:eastAsia="Calibri"/>
          <w:sz w:val="24"/>
          <w:szCs w:val="24"/>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2"/>
      <w:bookmarkEnd w:id="3"/>
      <w:bookmarkEnd w:id="4"/>
      <w:bookmarkEnd w:id="5"/>
      <w:bookmarkEnd w:id="6"/>
      <w:bookmarkEnd w:id="7"/>
      <w:r w:rsidR="00C5528E">
        <w:rPr>
          <w:sz w:val="24"/>
          <w:szCs w:val="24"/>
          <w:lang w:val="en-GB"/>
        </w:rPr>
        <w:t>provide our views on the transmit diversity schemes</w:t>
      </w:r>
      <w:r w:rsidR="0051324A">
        <w:rPr>
          <w:sz w:val="24"/>
          <w:szCs w:val="24"/>
          <w:lang w:val="en-GB"/>
        </w:rPr>
        <w:t xml:space="preserve"> 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51324A" w:rsidRDefault="0051324A" w:rsidP="0051324A">
      <w:pPr>
        <w:spacing w:after="0"/>
        <w:jc w:val="both"/>
        <w:rPr>
          <w:b/>
          <w:sz w:val="24"/>
          <w:lang w:val="en-GB"/>
        </w:rPr>
      </w:pPr>
      <w:bookmarkStart w:id="8" w:name="_Ref450342757"/>
      <w:bookmarkEnd w:id="1"/>
      <w:r w:rsidRPr="004544EA">
        <w:rPr>
          <w:b/>
          <w:sz w:val="24"/>
          <w:lang w:val="en-GB"/>
        </w:rPr>
        <w:t>Proposal</w:t>
      </w:r>
      <w:r>
        <w:rPr>
          <w:b/>
          <w:sz w:val="24"/>
          <w:lang w:val="en-GB"/>
        </w:rPr>
        <w:t xml:space="preserve"> 1</w:t>
      </w:r>
      <w:r w:rsidRPr="004544EA">
        <w:rPr>
          <w:b/>
          <w:sz w:val="24"/>
          <w:lang w:val="en-GB"/>
        </w:rPr>
        <w:t xml:space="preserve">: </w:t>
      </w:r>
      <w:r>
        <w:rPr>
          <w:b/>
          <w:sz w:val="24"/>
          <w:lang w:val="en-GB"/>
        </w:rPr>
        <w:t>For CP-OFDM, the same diversity transmission scheme as that of Downlink should be used for uplink</w:t>
      </w:r>
    </w:p>
    <w:p w:rsidR="0051324A" w:rsidRDefault="0051324A" w:rsidP="0051324A">
      <w:pPr>
        <w:spacing w:after="0"/>
        <w:jc w:val="both"/>
        <w:rPr>
          <w:b/>
          <w:sz w:val="24"/>
          <w:lang w:val="en-GB"/>
        </w:rPr>
      </w:pPr>
      <w:r>
        <w:rPr>
          <w:b/>
          <w:sz w:val="24"/>
          <w:lang w:val="en-GB"/>
        </w:rPr>
        <w:t xml:space="preserve"> </w:t>
      </w:r>
    </w:p>
    <w:p w:rsidR="00F803ED" w:rsidRDefault="00F803ED" w:rsidP="00F803ED">
      <w:pPr>
        <w:spacing w:after="0"/>
        <w:jc w:val="both"/>
        <w:rPr>
          <w:b/>
          <w:sz w:val="24"/>
          <w:lang w:val="en-GB"/>
        </w:rPr>
      </w:pPr>
      <w:r w:rsidRPr="004544EA">
        <w:rPr>
          <w:b/>
          <w:sz w:val="24"/>
          <w:lang w:val="en-GB"/>
        </w:rPr>
        <w:t>Proposal</w:t>
      </w:r>
      <w:r>
        <w:rPr>
          <w:b/>
          <w:sz w:val="24"/>
          <w:lang w:val="en-GB"/>
        </w:rPr>
        <w:t xml:space="preserve"> 2</w:t>
      </w:r>
      <w:r w:rsidRPr="004544EA">
        <w:rPr>
          <w:b/>
          <w:sz w:val="24"/>
          <w:lang w:val="en-GB"/>
        </w:rPr>
        <w:t xml:space="preserve">: </w:t>
      </w:r>
      <w:r>
        <w:rPr>
          <w:b/>
          <w:sz w:val="24"/>
          <w:lang w:val="en-GB"/>
        </w:rPr>
        <w:t>For DFT-s-OFDM, RAN1 should agree on simulation assumptions and evaluation metrics for the candidate schemes</w:t>
      </w:r>
    </w:p>
    <w:p w:rsidR="0051324A" w:rsidRDefault="0051324A" w:rsidP="0051324A">
      <w:pPr>
        <w:spacing w:after="0"/>
        <w:jc w:val="both"/>
        <w:rPr>
          <w:b/>
          <w:sz w:val="24"/>
          <w:lang w:val="en-GB"/>
        </w:rPr>
      </w:pPr>
      <w:bookmarkStart w:id="9" w:name="_GoBack"/>
      <w:bookmarkEnd w:id="9"/>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4CD" w:rsidRDefault="004D64CD" w:rsidP="00A03DF3">
      <w:pPr>
        <w:spacing w:after="0"/>
      </w:pPr>
      <w:r>
        <w:separator/>
      </w:r>
    </w:p>
  </w:endnote>
  <w:endnote w:type="continuationSeparator" w:id="0">
    <w:p w:rsidR="004D64CD" w:rsidRDefault="004D64C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803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03ED">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4CD" w:rsidRDefault="004D64CD" w:rsidP="00A03DF3">
      <w:pPr>
        <w:spacing w:after="0"/>
      </w:pPr>
      <w:r>
        <w:separator/>
      </w:r>
    </w:p>
  </w:footnote>
  <w:footnote w:type="continuationSeparator" w:id="0">
    <w:p w:rsidR="004D64CD" w:rsidRDefault="004D64C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10"/>
  </w:num>
  <w:num w:numId="9">
    <w:abstractNumId w:val="9"/>
  </w:num>
  <w:num w:numId="10">
    <w:abstractNumId w:val="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3A90"/>
    <w:rsid w:val="002D4576"/>
    <w:rsid w:val="002D4C1B"/>
    <w:rsid w:val="002E04CB"/>
    <w:rsid w:val="002E3D2F"/>
    <w:rsid w:val="002E6A45"/>
    <w:rsid w:val="002F70E1"/>
    <w:rsid w:val="003006C5"/>
    <w:rsid w:val="00303D61"/>
    <w:rsid w:val="00304012"/>
    <w:rsid w:val="003149D8"/>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4702"/>
    <w:rsid w:val="007A6469"/>
    <w:rsid w:val="007B15A6"/>
    <w:rsid w:val="007B3085"/>
    <w:rsid w:val="007B3DE9"/>
    <w:rsid w:val="007B574D"/>
    <w:rsid w:val="007B6F7A"/>
    <w:rsid w:val="007C1666"/>
    <w:rsid w:val="007C274D"/>
    <w:rsid w:val="007D6B66"/>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C078D"/>
    <w:rsid w:val="00AC5AE4"/>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655C"/>
    <w:rsid w:val="00D275B4"/>
    <w:rsid w:val="00D32088"/>
    <w:rsid w:val="00D3493D"/>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53929"/>
    <w:rsid w:val="00F639AE"/>
    <w:rsid w:val="00F670FA"/>
    <w:rsid w:val="00F67A74"/>
    <w:rsid w:val="00F75796"/>
    <w:rsid w:val="00F76EF1"/>
    <w:rsid w:val="00F77E99"/>
    <w:rsid w:val="00F803ED"/>
    <w:rsid w:val="00F809C6"/>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2F6FD-DC02-4DE7-98A8-450E8F84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cp:revision>
  <dcterms:created xsi:type="dcterms:W3CDTF">2017-03-24T19:52:00Z</dcterms:created>
  <dcterms:modified xsi:type="dcterms:W3CDTF">2017-05-06T15:50:00Z</dcterms:modified>
</cp:coreProperties>
</file>